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E35119" w:rsidRDefault="002321BE" w:rsidP="00187A1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3B6E19" w:rsidRDefault="002321BE" w:rsidP="003B6E19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B6E19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227 Фізична терапія, ерготерапія</w:t>
      </w:r>
    </w:p>
    <w:p w:rsidR="003B6E19" w:rsidRDefault="003B6E19" w:rsidP="003B6E1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E35119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119">
        <w:rPr>
          <w:rFonts w:ascii="Times New Roman" w:hAnsi="Times New Roman" w:cs="Times New Roman"/>
          <w:b/>
          <w:sz w:val="28"/>
          <w:szCs w:val="28"/>
        </w:rPr>
        <w:t xml:space="preserve">Практичне заняття № </w:t>
      </w:r>
      <w:r w:rsidR="00E35119">
        <w:rPr>
          <w:rFonts w:ascii="Times New Roman" w:hAnsi="Times New Roman" w:cs="Times New Roman"/>
          <w:b/>
          <w:sz w:val="28"/>
          <w:szCs w:val="28"/>
        </w:rPr>
        <w:t>10</w:t>
      </w:r>
    </w:p>
    <w:p w:rsidR="00A86ACD" w:rsidRPr="00E35119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A96D94" w:rsidRPr="00E35119" w:rsidRDefault="00A96D94" w:rsidP="00A96D9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Тема: </w:t>
      </w:r>
      <w:r w:rsidRPr="00E35119">
        <w:rPr>
          <w:rFonts w:ascii="Times New Roman" w:hAnsi="Times New Roman"/>
          <w:b/>
          <w:caps/>
          <w:sz w:val="28"/>
          <w:szCs w:val="28"/>
          <w:lang w:val="uk-UA"/>
        </w:rPr>
        <w:t>Клініко-фізіологічні основи фізичного оздоровчого тренування</w:t>
      </w:r>
    </w:p>
    <w:p w:rsidR="002321BE" w:rsidRPr="00E35119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6ACD" w:rsidRPr="00E35119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E35119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b/>
          <w:sz w:val="28"/>
          <w:szCs w:val="28"/>
        </w:rPr>
        <w:t>Мета:</w:t>
      </w:r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r w:rsidR="00FC7655" w:rsidRPr="00E35119">
        <w:rPr>
          <w:rFonts w:ascii="Times New Roman" w:hAnsi="Times New Roman" w:cs="Times New Roman"/>
          <w:sz w:val="28"/>
          <w:szCs w:val="28"/>
        </w:rPr>
        <w:t>ознайомити студентів з</w:t>
      </w:r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 поняттям клініко</w:t>
      </w:r>
      <w:r w:rsidR="00187A12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-фізіологічних основ фізичного оздоровчого тренування, </w:t>
      </w:r>
      <w:r w:rsidR="00FC7655" w:rsidRPr="00E35119">
        <w:rPr>
          <w:rFonts w:ascii="Times New Roman" w:hAnsi="Times New Roman" w:cs="Times New Roman"/>
          <w:sz w:val="28"/>
          <w:szCs w:val="28"/>
        </w:rPr>
        <w:t>гіподинамі</w:t>
      </w:r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>ї,</w:t>
      </w:r>
      <w:r w:rsidR="00FC7655" w:rsidRPr="00E35119">
        <w:rPr>
          <w:rFonts w:ascii="Times New Roman" w:hAnsi="Times New Roman" w:cs="Times New Roman"/>
          <w:sz w:val="28"/>
          <w:szCs w:val="28"/>
        </w:rPr>
        <w:t xml:space="preserve"> як чинник</w:t>
      </w:r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C7655" w:rsidRPr="00E35119">
        <w:rPr>
          <w:rFonts w:ascii="Times New Roman" w:hAnsi="Times New Roman" w:cs="Times New Roman"/>
          <w:sz w:val="28"/>
          <w:szCs w:val="28"/>
        </w:rPr>
        <w:t xml:space="preserve"> ризику</w:t>
      </w:r>
      <w:r w:rsidR="00A86ACD" w:rsidRPr="00E35119">
        <w:rPr>
          <w:rFonts w:ascii="Times New Roman" w:hAnsi="Times New Roman" w:cs="Times New Roman"/>
          <w:sz w:val="28"/>
          <w:szCs w:val="28"/>
        </w:rPr>
        <w:t>.</w:t>
      </w: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19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E35119">
        <w:rPr>
          <w:rFonts w:ascii="Times New Roman" w:hAnsi="Times New Roman" w:cs="Times New Roman"/>
          <w:b/>
          <w:sz w:val="28"/>
          <w:szCs w:val="28"/>
        </w:rPr>
        <w:t>еоретичні відомості</w:t>
      </w:r>
    </w:p>
    <w:p w:rsidR="00187A12" w:rsidRPr="00E35119" w:rsidRDefault="00187A12" w:rsidP="00187A1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5119">
        <w:rPr>
          <w:rFonts w:ascii="Times New Roman" w:hAnsi="Times New Roman"/>
          <w:color w:val="000000"/>
          <w:sz w:val="28"/>
          <w:szCs w:val="28"/>
          <w:lang w:val="uk-UA"/>
        </w:rPr>
        <w:t xml:space="preserve">Стиль життя сучасної людини характеризується гіпокінезією (зниженням кількості рухів), гіподинамією (зниженням зусиль при русі), зменшенням амплітуди рухів та їх швидкості. Все це входить у глибоку суперечність з її біологічною природою, призводить до зниження резервів функцій і розвитку захворювань. Зберегти своє місце в «безпечній зоні» здоров’я сучасна людина не в змозі, якщо не приділятиме достатньої уваги спеціально організованій руховій активності. </w:t>
      </w:r>
      <w:r w:rsidRPr="00E35119">
        <w:rPr>
          <w:rFonts w:ascii="Times New Roman" w:hAnsi="Times New Roman"/>
          <w:color w:val="000000"/>
          <w:sz w:val="28"/>
          <w:szCs w:val="28"/>
        </w:rPr>
        <w:t>Отже, оздоровче фізичне тренування показане всім.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Принцип повторності </w:t>
      </w:r>
      <w:r w:rsidRPr="00E35119">
        <w:rPr>
          <w:rFonts w:ascii="Times New Roman" w:hAnsi="Times New Roman" w:cs="Times New Roman"/>
          <w:sz w:val="28"/>
          <w:szCs w:val="28"/>
        </w:rPr>
        <w:t>грунтується на вченні про слідові явища у тканинах і регулюючих утвореннях. А. А. Ухтомський порівнював оди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нокий нервовий імпульс з кометою, хвіст якої стає причиною слідових процесів після різних подразників, у тому числі фізичних навантажень. Принцип повторності передбачає систематичне використання фізичних вправ тими, хто займається у відповідності з функціональними можли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востями організму.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Принцип поступовості </w:t>
      </w:r>
      <w:r w:rsidRPr="00E35119">
        <w:rPr>
          <w:rFonts w:ascii="Times New Roman" w:hAnsi="Times New Roman" w:cs="Times New Roman"/>
          <w:sz w:val="28"/>
          <w:szCs w:val="28"/>
        </w:rPr>
        <w:t>полягає у зміні тренувального навантаження у відповідності з динамікою функціонального стану індивіда. У цьому ви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падку допускається збільшення навантаження, його стабілізація і знижен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ня. Проте загальна тенденція — поступове підвищення навантаження до досягнення належних вікових статевих характеристик резервів функцій.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u w:val="single"/>
        </w:rPr>
        <w:t xml:space="preserve">Принцип індивідуалізації </w:t>
      </w:r>
      <w:r w:rsidRPr="00E35119">
        <w:rPr>
          <w:rFonts w:ascii="Times New Roman" w:hAnsi="Times New Roman" w:cs="Times New Roman"/>
          <w:sz w:val="28"/>
          <w:szCs w:val="28"/>
        </w:rPr>
        <w:t>— полягає в строгій відповідності фізично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го навантаження до функціональних можливостей організму в тих, хто за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ймаються фізичними вправами. Індивідуальний підхід — головна вимога оздоровчого тренування. При цьому важливо пам’ятати, що немає фізично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го навантаження великого або малого, є навантаження, що відповідає або не відповідає функціональним можливостям індивіда.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Pr="00E35119">
        <w:rPr>
          <w:rFonts w:ascii="Times New Roman" w:hAnsi="Times New Roman" w:cs="Times New Roman"/>
          <w:sz w:val="28"/>
          <w:szCs w:val="28"/>
        </w:rPr>
        <w:t>озування фізичного навантаження в оздоровчому тре</w:t>
      </w:r>
      <w:r w:rsidRPr="00E35119">
        <w:rPr>
          <w:rFonts w:ascii="Times New Roman" w:hAnsi="Times New Roman" w:cs="Times New Roman"/>
          <w:sz w:val="28"/>
          <w:szCs w:val="28"/>
        </w:rPr>
        <w:softHyphen/>
        <w:t>нуванні</w:t>
      </w:r>
      <w:r w:rsidR="00A4753B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119">
        <w:rPr>
          <w:rFonts w:ascii="Times New Roman" w:hAnsi="Times New Roman" w:cs="Times New Roman"/>
          <w:sz w:val="28"/>
          <w:szCs w:val="28"/>
        </w:rPr>
        <w:t>грунтується на врахуванні функціональних можливостей інди</w:t>
      </w:r>
      <w:r w:rsidRPr="00E35119">
        <w:rPr>
          <w:rFonts w:ascii="Times New Roman" w:hAnsi="Times New Roman" w:cs="Times New Roman"/>
          <w:sz w:val="28"/>
          <w:szCs w:val="28"/>
        </w:rPr>
        <w:softHyphen/>
        <w:t xml:space="preserve">віда. Існує кілька способів дозування навантаження за потужністю, заснованих на цьому принципі: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>1) за відносною потужністю — у відсотках до максимального рівня фі</w:t>
      </w:r>
      <w:r w:rsidRPr="00E35119">
        <w:rPr>
          <w:rFonts w:ascii="Times New Roman" w:hAnsi="Times New Roman" w:cs="Times New Roman"/>
          <w:sz w:val="28"/>
          <w:szCs w:val="28"/>
        </w:rPr>
        <w:softHyphen/>
        <w:t xml:space="preserve">зичної працездатності;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2) за частотою серцевих скорочень;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3) за показниками максимальної кількості повторення вправ; </w:t>
      </w:r>
    </w:p>
    <w:p w:rsidR="00187A12" w:rsidRPr="00E35119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 xml:space="preserve">4) емпіричний — за суб’єктивними відчуттями; </w:t>
      </w:r>
    </w:p>
    <w:p w:rsidR="00187A12" w:rsidRPr="00187A12" w:rsidRDefault="00187A12" w:rsidP="00187A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19">
        <w:rPr>
          <w:rFonts w:ascii="Times New Roman" w:hAnsi="Times New Roman" w:cs="Times New Roman"/>
          <w:sz w:val="28"/>
          <w:szCs w:val="28"/>
        </w:rPr>
        <w:t>5) за рівнем соматичного здоров’я індивіда.</w:t>
      </w:r>
      <w:r w:rsidRPr="0018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Практичне завдання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 1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Уважно розглянути запропоновані питання та надати відповідь </w:t>
      </w:r>
    </w:p>
    <w:p w:rsidR="00A4753B" w:rsidRPr="00A4753B" w:rsidRDefault="00A4753B" w:rsidP="00A4753B">
      <w:pPr>
        <w:numPr>
          <w:ilvl w:val="1"/>
          <w:numId w:val="2"/>
        </w:numPr>
        <w:tabs>
          <w:tab w:val="clear" w:pos="2160"/>
          <w:tab w:val="num" w:pos="54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sz w:val="28"/>
          <w:szCs w:val="28"/>
          <w:lang w:val="uk-UA"/>
        </w:rPr>
        <w:t>Зазначити роль ф</w:t>
      </w:r>
      <w:r w:rsidRPr="00A4753B">
        <w:rPr>
          <w:rFonts w:ascii="Times New Roman" w:hAnsi="Times New Roman" w:cs="Times New Roman"/>
          <w:sz w:val="28"/>
          <w:szCs w:val="28"/>
        </w:rPr>
        <w:t>ізичн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4753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753B">
        <w:rPr>
          <w:rFonts w:ascii="Times New Roman" w:hAnsi="Times New Roman" w:cs="Times New Roman"/>
          <w:sz w:val="28"/>
          <w:szCs w:val="28"/>
        </w:rPr>
        <w:t xml:space="preserve"> як профілактик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753B">
        <w:rPr>
          <w:rFonts w:ascii="Times New Roman" w:hAnsi="Times New Roman" w:cs="Times New Roman"/>
          <w:sz w:val="28"/>
          <w:szCs w:val="28"/>
        </w:rPr>
        <w:t xml:space="preserve"> розвитку гіподінамічного сидрому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53B" w:rsidRPr="00A4753B" w:rsidRDefault="00A4753B" w:rsidP="00A4753B">
      <w:pPr>
        <w:numPr>
          <w:ilvl w:val="1"/>
          <w:numId w:val="2"/>
        </w:numPr>
        <w:tabs>
          <w:tab w:val="clear" w:pos="2160"/>
          <w:tab w:val="num" w:pos="54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sz w:val="28"/>
          <w:szCs w:val="28"/>
          <w:lang w:val="uk-UA"/>
        </w:rPr>
        <w:t>Назвіть д</w:t>
      </w:r>
      <w:r w:rsidRPr="00A4753B">
        <w:rPr>
          <w:rFonts w:ascii="Times New Roman" w:hAnsi="Times New Roman" w:cs="Times New Roman"/>
          <w:sz w:val="28"/>
          <w:szCs w:val="28"/>
        </w:rPr>
        <w:t>обов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753B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753B">
        <w:rPr>
          <w:rFonts w:ascii="Times New Roman" w:hAnsi="Times New Roman" w:cs="Times New Roman"/>
          <w:sz w:val="28"/>
          <w:szCs w:val="28"/>
        </w:rPr>
        <w:t xml:space="preserve"> рухової активності дітей різного віку. 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4753B" w:rsidRPr="004D2538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D253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</w:t>
      </w:r>
      <w:r w:rsidR="004D2538" w:rsidRPr="004D253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</w:t>
      </w:r>
      <w:r w:rsidRPr="004D253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4753B" w:rsidRPr="004D2538" w:rsidRDefault="00A4753B" w:rsidP="004D2538">
      <w:pPr>
        <w:numPr>
          <w:ilvl w:val="3"/>
          <w:numId w:val="2"/>
        </w:numPr>
        <w:tabs>
          <w:tab w:val="clear" w:pos="2880"/>
          <w:tab w:val="num" w:pos="14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25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Ознайомитися з </w:t>
      </w:r>
      <w:r w:rsidRPr="004D2538">
        <w:rPr>
          <w:rFonts w:ascii="Times New Roman" w:hAnsi="Times New Roman" w:cs="Times New Roman"/>
          <w:bCs/>
          <w:i/>
          <w:sz w:val="28"/>
          <w:szCs w:val="28"/>
        </w:rPr>
        <w:t>м’язев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ою</w:t>
      </w:r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релаксаці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єю</w:t>
      </w:r>
      <w:r w:rsidRPr="004D2538">
        <w:rPr>
          <w:rFonts w:ascii="Times New Roman" w:hAnsi="Times New Roman" w:cs="Times New Roman"/>
          <w:bCs/>
          <w:i/>
          <w:sz w:val="28"/>
          <w:szCs w:val="28"/>
        </w:rPr>
        <w:t xml:space="preserve"> по Джекобсону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, з</w:t>
      </w:r>
      <w:r w:rsidRPr="004D2538">
        <w:rPr>
          <w:rFonts w:ascii="Times New Roman" w:hAnsi="Times New Roman" w:cs="Times New Roman"/>
          <w:i/>
          <w:sz w:val="28"/>
          <w:szCs w:val="28"/>
          <w:lang w:val="uk-UA"/>
        </w:rPr>
        <w:t>аконспектувати, виконати та зробити висновки.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753B">
        <w:rPr>
          <w:rFonts w:ascii="Times New Roman" w:hAnsi="Times New Roman" w:cs="Times New Roman"/>
          <w:sz w:val="28"/>
          <w:szCs w:val="28"/>
        </w:rPr>
        <w:t>Мета вправи –</w:t>
      </w:r>
      <w:r w:rsidR="004D2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збереження і зміцнення </w:t>
      </w:r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 w:rsidRPr="00A4753B">
        <w:rPr>
          <w:rFonts w:ascii="Times New Roman" w:hAnsi="Times New Roman" w:cs="Times New Roman"/>
          <w:bCs/>
          <w:iCs/>
          <w:sz w:val="28"/>
          <w:szCs w:val="28"/>
        </w:rPr>
        <w:t>доров</w:t>
      </w:r>
      <w:r w:rsidRPr="00A4753B">
        <w:rPr>
          <w:rFonts w:ascii="Times New Roman" w:hAnsi="Times New Roman" w:cs="Times New Roman"/>
          <w:sz w:val="28"/>
          <w:szCs w:val="28"/>
        </w:rPr>
        <w:t>’</w:t>
      </w:r>
      <w:r w:rsidR="004D253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здорового способу життя</w:t>
      </w:r>
      <w:r w:rsidRPr="00A4753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</w:t>
      </w:r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сихофізіологічна готовність </w:t>
      </w:r>
      <w:r w:rsidRPr="00A4753B">
        <w:rPr>
          <w:rFonts w:ascii="Times New Roman" w:hAnsi="Times New Roman" w:cs="Times New Roman"/>
          <w:sz w:val="28"/>
          <w:szCs w:val="28"/>
        </w:rPr>
        <w:t>– це оптимальний стан здатності до певної діяльності, котрий характеризує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фізичний та психологічний розвиток людини; наявність необхідних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резервних фізичних і психічних можливостей організму для своєчасної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адаптації до умов середовища, об’єму та інтенсивності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праці; здатність до певної праці у визначених умовах (обмеженому ліміті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часу і т.д.), що грунтується на фізичних</w:t>
      </w:r>
      <w:r w:rsidR="004D2538">
        <w:rPr>
          <w:rFonts w:ascii="Times New Roman" w:hAnsi="Times New Roman" w:cs="Times New Roman"/>
          <w:sz w:val="28"/>
          <w:szCs w:val="28"/>
          <w:lang w:val="uk-UA"/>
        </w:rPr>
        <w:t>, а також н</w:t>
      </w:r>
      <w:r w:rsidRPr="00A4753B">
        <w:rPr>
          <w:rFonts w:ascii="Times New Roman" w:hAnsi="Times New Roman" w:cs="Times New Roman"/>
          <w:sz w:val="28"/>
          <w:szCs w:val="28"/>
        </w:rPr>
        <w:t>а психічних якостях людини.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53B">
        <w:rPr>
          <w:rFonts w:ascii="Times New Roman" w:hAnsi="Times New Roman" w:cs="Times New Roman"/>
          <w:bCs/>
          <w:iCs/>
          <w:sz w:val="28"/>
          <w:szCs w:val="28"/>
        </w:rPr>
        <w:t xml:space="preserve">Здоровий спосіб життя </w:t>
      </w:r>
      <w:r w:rsidRPr="00A4753B">
        <w:rPr>
          <w:rFonts w:ascii="Times New Roman" w:hAnsi="Times New Roman" w:cs="Times New Roman"/>
          <w:sz w:val="28"/>
          <w:szCs w:val="28"/>
        </w:rPr>
        <w:t>– це вид, спосіб діяльності, спрямований на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збереже</w:t>
      </w:r>
      <w:r w:rsidR="004D2538">
        <w:rPr>
          <w:rFonts w:ascii="Times New Roman" w:hAnsi="Times New Roman" w:cs="Times New Roman"/>
          <w:sz w:val="28"/>
          <w:szCs w:val="28"/>
        </w:rPr>
        <w:t>ння та зміцнення здоров’я людей</w:t>
      </w:r>
      <w:r w:rsidRPr="00A4753B">
        <w:rPr>
          <w:rFonts w:ascii="Times New Roman" w:hAnsi="Times New Roman" w:cs="Times New Roman"/>
          <w:sz w:val="28"/>
          <w:szCs w:val="28"/>
        </w:rPr>
        <w:t>.</w:t>
      </w:r>
    </w:p>
    <w:p w:rsidR="004D2538" w:rsidRPr="004D2538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>П</w:t>
      </w:r>
      <w:r w:rsidRPr="004D2538">
        <w:rPr>
          <w:rFonts w:ascii="Times New Roman" w:hAnsi="Times New Roman" w:cs="Times New Roman"/>
          <w:bCs/>
          <w:i/>
          <w:sz w:val="28"/>
          <w:szCs w:val="28"/>
        </w:rPr>
        <w:t>рогресивна м’язева релаксація по</w:t>
      </w:r>
      <w:r w:rsidRPr="004D253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D2538">
        <w:rPr>
          <w:rFonts w:ascii="Times New Roman" w:hAnsi="Times New Roman" w:cs="Times New Roman"/>
          <w:bCs/>
          <w:i/>
          <w:sz w:val="28"/>
          <w:szCs w:val="28"/>
        </w:rPr>
        <w:t>Джекобсону</w:t>
      </w:r>
      <w:r w:rsidR="004D2538" w:rsidRPr="004D2538">
        <w:rPr>
          <w:rFonts w:ascii="Times New Roman" w:hAnsi="Times New Roman" w:cs="Times New Roman"/>
          <w:i/>
          <w:sz w:val="28"/>
          <w:szCs w:val="28"/>
        </w:rPr>
        <w:t>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53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4753B">
        <w:rPr>
          <w:rFonts w:ascii="Times New Roman" w:hAnsi="Times New Roman" w:cs="Times New Roman"/>
          <w:sz w:val="28"/>
          <w:szCs w:val="28"/>
        </w:rPr>
        <w:t>етод запропонований лікарем з Чикаго Джекобсоном в 1922 р. Джекобсон брав за основу загальновідомий факт, що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емоційна напруга супроводжується напругою поперечно-смугастих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м’язів, а заспокоєння – їх релаксацією. Займаючись реєстрацією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об’єктивних ознак емоцій, Джекобсон помітив, що різному типу емоційного реагування відповідає напруга певної </w:t>
      </w:r>
      <w:r w:rsidRPr="00A4753B">
        <w:rPr>
          <w:rFonts w:ascii="Times New Roman" w:hAnsi="Times New Roman" w:cs="Times New Roman"/>
          <w:sz w:val="28"/>
          <w:szCs w:val="28"/>
        </w:rPr>
        <w:lastRenderedPageBreak/>
        <w:t>групи м’язів. Наприклад,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депресивний стан супроводжується напругою дихальної мускулатури;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страх – спазмом м’язів артикуляції і фонації і т.д. На думку Джекобсона,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знімаючи за допомогою довільного самонавіювання напруженість певної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групи м’язів («диференційована релаксація»), можна вибірково впливати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на негативні емоції.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sz w:val="28"/>
          <w:szCs w:val="28"/>
        </w:rPr>
        <w:t xml:space="preserve">Умовно виділяють </w:t>
      </w:r>
      <w:r w:rsidRPr="00A4753B">
        <w:rPr>
          <w:rFonts w:ascii="Times New Roman" w:hAnsi="Times New Roman" w:cs="Times New Roman"/>
          <w:bCs/>
          <w:sz w:val="28"/>
          <w:szCs w:val="28"/>
        </w:rPr>
        <w:t xml:space="preserve">три етапи </w:t>
      </w:r>
      <w:r w:rsidRPr="00A4753B">
        <w:rPr>
          <w:rFonts w:ascii="Times New Roman" w:hAnsi="Times New Roman" w:cs="Times New Roman"/>
          <w:sz w:val="28"/>
          <w:szCs w:val="28"/>
        </w:rPr>
        <w:t>освоєння техніки прогресивної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м’язової релаксації. 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bCs/>
          <w:sz w:val="28"/>
          <w:szCs w:val="28"/>
          <w:lang w:val="uk-UA"/>
        </w:rPr>
        <w:t>Перший етап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. Особа згинає руки в ліктьових суглобах і різко напружує м’язи рук, викликаючи тим самим чітке відчуття м’язевої напруги. </w:t>
      </w:r>
      <w:r w:rsidRPr="00A4753B">
        <w:rPr>
          <w:rFonts w:ascii="Times New Roman" w:hAnsi="Times New Roman" w:cs="Times New Roman"/>
          <w:sz w:val="28"/>
          <w:szCs w:val="28"/>
        </w:rPr>
        <w:t>Потім руки розслабляються і вільно падають. Так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повторюється декілька разів. При цьому треба зафіксувати увагу на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відчутті м’язевої напруги і розслаблення.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Друга вправа – скорочення і розслаблення біцепсів. Скорочення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і напруження м’язів повинно бути спочатку максимально сильним,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а потім все більш і більш слабким (і навпаки). В цій вправі необхідно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зафіксувати увагу на відчутті найслабкішої напруги м’язів і повного їх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розслаблення. Після цього особа навчається напружувати і розслабляти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м’язи згиначів і розгиначів тулуба, шиї, плечового поясу, а також м’язів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обличчя, очей, язику, гортані, що беруть участь в міміці та мовленні.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53B">
        <w:rPr>
          <w:rFonts w:ascii="Times New Roman" w:hAnsi="Times New Roman" w:cs="Times New Roman"/>
          <w:bCs/>
          <w:sz w:val="28"/>
          <w:szCs w:val="28"/>
        </w:rPr>
        <w:t>Другий етап (диференційована релаксація)</w:t>
      </w:r>
      <w:r w:rsidRPr="00A4753B">
        <w:rPr>
          <w:rFonts w:ascii="Times New Roman" w:hAnsi="Times New Roman" w:cs="Times New Roman"/>
          <w:sz w:val="28"/>
          <w:szCs w:val="28"/>
        </w:rPr>
        <w:t>. Особа в положенні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 xml:space="preserve">сидячи вчиться 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4753B">
        <w:rPr>
          <w:rFonts w:ascii="Times New Roman" w:hAnsi="Times New Roman" w:cs="Times New Roman"/>
          <w:sz w:val="28"/>
          <w:szCs w:val="28"/>
        </w:rPr>
        <w:t>апружувати і розслабляти мускулатуру, що не бере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участь в підтримці тіла у вертикальному положенні; далі – розслабляти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при письмі, читанні, мовленні м’язи, що не беруть участь в цих актах.</w:t>
      </w:r>
    </w:p>
    <w:p w:rsidR="004D2538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53B">
        <w:rPr>
          <w:rFonts w:ascii="Times New Roman" w:hAnsi="Times New Roman" w:cs="Times New Roman"/>
          <w:bCs/>
          <w:sz w:val="28"/>
          <w:szCs w:val="28"/>
        </w:rPr>
        <w:t>Третій етап</w:t>
      </w:r>
      <w:r w:rsidRPr="00A4753B">
        <w:rPr>
          <w:rFonts w:ascii="Times New Roman" w:hAnsi="Times New Roman" w:cs="Times New Roman"/>
          <w:sz w:val="28"/>
          <w:szCs w:val="28"/>
        </w:rPr>
        <w:t>. Особа шляхом самоспостереження встановлює, які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групи м’язів у неї більше всього напружуються при різних негативних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емоціях (страх, тривога, хвилювання, гнів, образа) чи хворобливих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53B">
        <w:rPr>
          <w:rFonts w:ascii="Times New Roman" w:hAnsi="Times New Roman" w:cs="Times New Roman"/>
          <w:sz w:val="28"/>
          <w:szCs w:val="28"/>
        </w:rPr>
        <w:t>станах (болі в ділянці серця, підвищення артеріального тиску і т.д.).</w:t>
      </w:r>
      <w:r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53B" w:rsidRDefault="004D2538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="00A4753B" w:rsidRPr="00A4753B">
        <w:rPr>
          <w:rFonts w:ascii="Times New Roman" w:hAnsi="Times New Roman" w:cs="Times New Roman"/>
          <w:sz w:val="28"/>
          <w:szCs w:val="28"/>
        </w:rPr>
        <w:t xml:space="preserve"> за допомогою релаксації локальної м’язевої напруги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 може</w:t>
      </w:r>
      <w:r w:rsidR="00A4753B"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53B" w:rsidRPr="00A4753B">
        <w:rPr>
          <w:rFonts w:ascii="Times New Roman" w:hAnsi="Times New Roman" w:cs="Times New Roman"/>
          <w:sz w:val="28"/>
          <w:szCs w:val="28"/>
        </w:rPr>
        <w:t>попереджати чи долати негативні емоції або хворобливі прояви.</w:t>
      </w:r>
      <w:r w:rsidR="00A4753B"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53B" w:rsidRPr="00A4753B">
        <w:rPr>
          <w:rFonts w:ascii="Times New Roman" w:hAnsi="Times New Roman" w:cs="Times New Roman"/>
          <w:sz w:val="28"/>
          <w:szCs w:val="28"/>
        </w:rPr>
        <w:t>Сеанси самонавчання вправам прогресивної м’язової релаксації по</w:t>
      </w:r>
      <w:r w:rsidR="00A4753B" w:rsidRPr="00A4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53B" w:rsidRPr="00A4753B">
        <w:rPr>
          <w:rFonts w:ascii="Times New Roman" w:hAnsi="Times New Roman" w:cs="Times New Roman"/>
          <w:sz w:val="28"/>
          <w:szCs w:val="28"/>
        </w:rPr>
        <w:t>Джекобсону можна проводити самостійно 1–2 рази в день.</w:t>
      </w: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AF2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ітература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Булич Э. Г. Здоровье человека: Биологическая основа жизнедеятельности и двигательная активность в ее стимуляции / Э. Г. Булич, И. В. Муравов. – К. : Олимпмйская литература, 2003. – 424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спосіб життя людини. Довідкові матеріали. Рекомендовано наук-метод комісією з валеології НМР Міністерство освіти України / Л. П. Сущенко. – Запоріжжя: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Сучасні оздоровчі системи та програми / Л. П. Сущенко. – Запоріжжя ЗДУ, 1998. – 70 с. </w:t>
      </w:r>
    </w:p>
    <w:p w:rsidR="00B0434F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>Хочу быть здоровым: Справочное издание / Под ред. П. Г. Отрощенко, Чумаков Б.Н. Валеология : [учебное пособие] / Б. Н. Чумаков. – М.: Педагогическое общество России, 2001 – 407 с.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87A12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6E19"/>
    <w:rsid w:val="003B758D"/>
    <w:rsid w:val="003F6A15"/>
    <w:rsid w:val="00415A48"/>
    <w:rsid w:val="00432AF2"/>
    <w:rsid w:val="004412B2"/>
    <w:rsid w:val="00442201"/>
    <w:rsid w:val="004503BB"/>
    <w:rsid w:val="00464992"/>
    <w:rsid w:val="00483FA3"/>
    <w:rsid w:val="004D2538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16B2D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4753B"/>
    <w:rsid w:val="00A86ACD"/>
    <w:rsid w:val="00A90298"/>
    <w:rsid w:val="00A942DC"/>
    <w:rsid w:val="00A96D94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5119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C7655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2020-03-20T09:21:00Z</dcterms:created>
  <dcterms:modified xsi:type="dcterms:W3CDTF">2020-03-20T11:51:00Z</dcterms:modified>
</cp:coreProperties>
</file>